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FC5" w:rsidRDefault="00B42BF2">
      <w:pPr>
        <w:jc w:val="center"/>
        <w:rPr>
          <w:rFonts w:ascii="宋体" w:eastAsia="宋体" w:hAnsi="宋体" w:cs="宋体"/>
          <w:b/>
          <w:bCs/>
          <w:sz w:val="32"/>
          <w:szCs w:val="32"/>
        </w:rPr>
      </w:pPr>
      <w:r>
        <w:rPr>
          <w:rFonts w:ascii="宋体" w:eastAsia="宋体" w:hAnsi="宋体" w:cs="宋体" w:hint="eastAsia"/>
          <w:b/>
          <w:bCs/>
          <w:noProof/>
          <w:sz w:val="32"/>
          <w:szCs w:val="32"/>
        </w:rPr>
        <w:drawing>
          <wp:anchor distT="0" distB="0" distL="114300" distR="114300" simplePos="0" relativeHeight="251658240" behindDoc="0" locked="0" layoutInCell="1" allowOverlap="1">
            <wp:simplePos x="0" y="0"/>
            <wp:positionH relativeFrom="column">
              <wp:posOffset>-1123315</wp:posOffset>
            </wp:positionH>
            <wp:positionV relativeFrom="paragraph">
              <wp:posOffset>-914400</wp:posOffset>
            </wp:positionV>
            <wp:extent cx="7562850" cy="10714990"/>
            <wp:effectExtent l="0" t="0" r="0" b="10160"/>
            <wp:wrapSquare wrapText="bothSides"/>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8"/>
                    <a:stretch>
                      <a:fillRect/>
                    </a:stretch>
                  </pic:blipFill>
                  <pic:spPr>
                    <a:xfrm>
                      <a:off x="0" y="0"/>
                      <a:ext cx="7562850" cy="10714990"/>
                    </a:xfrm>
                    <a:prstGeom prst="rect">
                      <a:avLst/>
                    </a:prstGeom>
                  </pic:spPr>
                </pic:pic>
              </a:graphicData>
            </a:graphic>
          </wp:anchor>
        </w:drawing>
      </w:r>
      <w:r>
        <w:rPr>
          <w:rFonts w:ascii="宋体" w:eastAsia="宋体" w:hAnsi="宋体" w:cs="宋体" w:hint="eastAsia"/>
          <w:b/>
          <w:bCs/>
          <w:sz w:val="32"/>
          <w:szCs w:val="32"/>
        </w:rPr>
        <w:t>新文科教学研究论文摘编</w:t>
      </w:r>
    </w:p>
    <w:p w:rsidR="00E20FC5" w:rsidRDefault="00E20FC5"/>
    <w:p w:rsidR="00E20FC5" w:rsidRDefault="00B42BF2">
      <w:pPr>
        <w:widowControl/>
        <w:spacing w:beforeLines="50" w:before="156" w:afterLines="50" w:after="156" w:line="360" w:lineRule="auto"/>
        <w:ind w:firstLine="420"/>
        <w:jc w:val="center"/>
        <w:rPr>
          <w:rFonts w:ascii="黑体" w:eastAsia="黑体" w:hAnsi="黑体"/>
          <w:color w:val="231F20"/>
          <w:kern w:val="0"/>
          <w:sz w:val="40"/>
        </w:rPr>
      </w:pPr>
      <w:r>
        <w:rPr>
          <w:rFonts w:ascii="黑体" w:eastAsia="黑体" w:hAnsi="黑体" w:hint="eastAsia"/>
          <w:color w:val="231F20"/>
          <w:kern w:val="0"/>
          <w:sz w:val="40"/>
        </w:rPr>
        <w:t>2021年第4期 新文科教学研究论文摘编</w:t>
      </w:r>
    </w:p>
    <w:p w:rsidR="00E20FC5" w:rsidRDefault="00B42BF2">
      <w:pPr>
        <w:spacing w:line="360" w:lineRule="auto"/>
        <w:ind w:firstLineChars="200" w:firstLine="480"/>
        <w:jc w:val="left"/>
        <w:rPr>
          <w:rFonts w:ascii="宋体" w:hAnsi="宋体"/>
          <w:color w:val="231F20"/>
          <w:kern w:val="0"/>
          <w:sz w:val="24"/>
        </w:rPr>
      </w:pPr>
      <w:r>
        <w:rPr>
          <w:rFonts w:ascii="宋体" w:hAnsi="宋体" w:hint="eastAsia"/>
          <w:color w:val="231F20"/>
          <w:kern w:val="0"/>
          <w:sz w:val="24"/>
        </w:rPr>
        <w:t>【编者按】为更好地服务学校教学，引导教师了解教学研究最新动态，借鉴高水平研究成果，促进教师教学研究能力的提升，改革教学方法，提高教育教学质量，图书馆联合教务处推出高水平教学研究论文系列摘编</w:t>
      </w:r>
      <w:r w:rsidR="00D02A81">
        <w:rPr>
          <w:rFonts w:ascii="宋体" w:hAnsi="宋体" w:hint="eastAsia"/>
          <w:color w:val="231F20"/>
          <w:kern w:val="0"/>
          <w:sz w:val="24"/>
        </w:rPr>
        <w:t>。</w:t>
      </w:r>
      <w:r>
        <w:rPr>
          <w:rFonts w:ascii="宋体" w:hAnsi="宋体" w:hint="eastAsia"/>
          <w:color w:val="231F20"/>
          <w:kern w:val="0"/>
          <w:sz w:val="24"/>
        </w:rPr>
        <w:t>本期特推出“新文科教学研究”专题，以期为学校新文科教学研究与实践提供参考与启示。</w:t>
      </w:r>
      <w:bookmarkStart w:id="0" w:name="_GoBack"/>
      <w:bookmarkEnd w:id="0"/>
    </w:p>
    <w:p w:rsidR="00E20FC5" w:rsidRDefault="00B42BF2">
      <w:pPr>
        <w:adjustRightInd w:val="0"/>
        <w:snapToGrid w:val="0"/>
        <w:spacing w:line="400" w:lineRule="exact"/>
        <w:jc w:val="center"/>
        <w:rPr>
          <w:b/>
          <w:bCs/>
          <w:sz w:val="24"/>
        </w:rPr>
      </w:pPr>
      <w:r>
        <w:rPr>
          <w:rFonts w:hint="eastAsia"/>
          <w:b/>
          <w:bCs/>
          <w:sz w:val="24"/>
        </w:rPr>
        <w:t>加强新文科建设</w:t>
      </w:r>
      <w:r>
        <w:rPr>
          <w:rFonts w:hint="eastAsia"/>
          <w:b/>
          <w:bCs/>
          <w:sz w:val="24"/>
        </w:rPr>
        <w:t xml:space="preserve">  </w:t>
      </w:r>
      <w:r>
        <w:rPr>
          <w:rFonts w:hint="eastAsia"/>
          <w:b/>
          <w:bCs/>
          <w:sz w:val="24"/>
        </w:rPr>
        <w:t>培养新时代新闻传播人才</w:t>
      </w:r>
    </w:p>
    <w:p w:rsidR="00E20FC5" w:rsidRDefault="00B42BF2">
      <w:pPr>
        <w:adjustRightInd w:val="0"/>
        <w:snapToGrid w:val="0"/>
        <w:spacing w:line="400" w:lineRule="exact"/>
        <w:jc w:val="center"/>
        <w:rPr>
          <w:b/>
          <w:bCs/>
          <w:sz w:val="24"/>
        </w:rPr>
      </w:pPr>
      <w:r>
        <w:rPr>
          <w:rFonts w:hint="eastAsia"/>
          <w:b/>
          <w:bCs/>
          <w:sz w:val="24"/>
        </w:rPr>
        <w:t>吴岩</w:t>
      </w:r>
    </w:p>
    <w:p w:rsidR="00E20FC5" w:rsidRDefault="00B42BF2">
      <w:pPr>
        <w:spacing w:line="360" w:lineRule="auto"/>
        <w:rPr>
          <w:rFonts w:ascii="宋体" w:eastAsia="宋体" w:hAnsi="宋体" w:cs="宋体"/>
          <w:sz w:val="24"/>
        </w:rPr>
      </w:pPr>
      <w:r>
        <w:rPr>
          <w:rFonts w:ascii="宋体" w:eastAsia="宋体" w:hAnsi="宋体" w:cs="宋体" w:hint="eastAsia"/>
          <w:sz w:val="24"/>
        </w:rPr>
        <w:t>【摘要】 高等教育要以习近平新时代中国特色社会主义思想统领工作,大力发展新工科、新医科、新农科和新文科。其中新文科建设,为其他学科的建设和发展注入了新元素、新血液,加强新文科建设,是适应世界变革、中国发展、教育改革和国际方位的需要。高等院校新闻传播学科是新文科建设的重要部分,要把握好时代发展大势、高等教育发展大势、新闻传播教育大势,找准发力方向,锐意进取,追求卓越,努力建设具有中国特色、世界水平的新闻传播人才培养体系。</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新文科；新闻传播；人才培养</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吴岩 教育部高等教育司司长</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《中国编辑》（北京）,2019(02):</w:t>
      </w:r>
      <w:proofErr w:type="gramStart"/>
      <w:r>
        <w:rPr>
          <w:rFonts w:ascii="宋体" w:eastAsia="宋体" w:hAnsi="宋体" w:cs="宋体" w:hint="eastAsia"/>
          <w:sz w:val="24"/>
        </w:rPr>
        <w:t>4-8.</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【中国知网被引次数】40次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【中国知网下载次数】2633次</w:t>
      </w:r>
    </w:p>
    <w:p w:rsidR="00E20FC5" w:rsidRDefault="003A613F">
      <w:pPr>
        <w:spacing w:line="360" w:lineRule="auto"/>
        <w:rPr>
          <w:rFonts w:ascii="宋体" w:eastAsia="宋体" w:hAnsi="宋体" w:cs="宋体"/>
          <w:sz w:val="24"/>
        </w:rPr>
      </w:pPr>
      <w:hyperlink r:id="rId9" w:history="1">
        <w:r w:rsidR="00B42BF2">
          <w:rPr>
            <w:rStyle w:val="a5"/>
            <w:rFonts w:ascii="宋体" w:eastAsia="宋体" w:hAnsi="宋体" w:cs="宋体" w:hint="eastAsia"/>
            <w:sz w:val="24"/>
          </w:rPr>
          <w:t>【阅读原文】</w:t>
        </w:r>
      </w:hyperlink>
    </w:p>
    <w:p w:rsidR="00E20FC5" w:rsidRDefault="00E20FC5"/>
    <w:p w:rsidR="00E20FC5" w:rsidRDefault="00B42BF2">
      <w:pPr>
        <w:adjustRightInd w:val="0"/>
        <w:snapToGrid w:val="0"/>
        <w:spacing w:line="400" w:lineRule="exact"/>
        <w:jc w:val="center"/>
        <w:rPr>
          <w:b/>
          <w:bCs/>
          <w:sz w:val="24"/>
        </w:rPr>
      </w:pPr>
      <w:r>
        <w:rPr>
          <w:rFonts w:hint="eastAsia"/>
          <w:b/>
          <w:bCs/>
          <w:sz w:val="24"/>
        </w:rPr>
        <w:t>新文科建设的理路与设计</w:t>
      </w:r>
    </w:p>
    <w:p w:rsidR="00E20FC5" w:rsidRDefault="00B42BF2">
      <w:pPr>
        <w:adjustRightInd w:val="0"/>
        <w:snapToGrid w:val="0"/>
        <w:spacing w:line="400" w:lineRule="exact"/>
        <w:jc w:val="center"/>
        <w:rPr>
          <w:b/>
          <w:bCs/>
          <w:sz w:val="24"/>
        </w:rPr>
      </w:pPr>
      <w:r>
        <w:rPr>
          <w:rFonts w:hint="eastAsia"/>
          <w:b/>
          <w:bCs/>
          <w:sz w:val="24"/>
        </w:rPr>
        <w:t>周毅；李卓</w:t>
      </w:r>
      <w:proofErr w:type="gramStart"/>
      <w:r>
        <w:rPr>
          <w:rFonts w:hint="eastAsia"/>
          <w:b/>
          <w:bCs/>
          <w:sz w:val="24"/>
        </w:rPr>
        <w:t>卓</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【摘要】 新文科是"四新"战略的构成之一,是提升哲学社会科学高等教育质量、创新文科人才培养机制的重要举措。文章首先从国家整体发展需要出发论证了新文科建设的战略意义;对新文科的内涵、目标、特征等进行了阐释和梳理;探讨以新文科建设为契机统筹规划文科教育的新领域和新局面,探索培养新文科人才,布局和优化文科教育创新体系;最后,以在新文科建设中的探索和尝试——开设数字人文专业为例,研究新文科建设的具体实施和推进策略,为开展新文科实践提供参考和借鉴。</w:t>
      </w:r>
    </w:p>
    <w:p w:rsidR="00E20FC5" w:rsidRDefault="00B42BF2">
      <w:pPr>
        <w:spacing w:line="360" w:lineRule="auto"/>
        <w:rPr>
          <w:rFonts w:ascii="宋体" w:eastAsia="宋体" w:hAnsi="宋体" w:cs="宋体"/>
          <w:sz w:val="24"/>
        </w:rPr>
      </w:pPr>
      <w:r>
        <w:rPr>
          <w:rFonts w:ascii="宋体" w:eastAsia="宋体" w:hAnsi="宋体" w:cs="宋体" w:hint="eastAsia"/>
          <w:sz w:val="24"/>
        </w:rPr>
        <w:lastRenderedPageBreak/>
        <w:t>【关键词】 新文科；文科教育；哲学社会科学；高等教育改革；数字人</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周毅，苏州大学教务部部长，教授；李卓卓，苏州大学社会学院档案与电子政务系副教授。</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《中国大学教学》（北京）,2019(06):</w:t>
      </w:r>
      <w:proofErr w:type="gramStart"/>
      <w:r>
        <w:rPr>
          <w:rFonts w:ascii="宋体" w:eastAsia="宋体" w:hAnsi="宋体" w:cs="宋体" w:hint="eastAsia"/>
          <w:sz w:val="24"/>
        </w:rPr>
        <w:t>52-59.</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【中国知网被引次数】30次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【中国知网下载次数】3181次</w:t>
      </w:r>
    </w:p>
    <w:p w:rsidR="00E20FC5" w:rsidRDefault="003A613F">
      <w:pPr>
        <w:spacing w:line="360" w:lineRule="auto"/>
        <w:rPr>
          <w:rFonts w:ascii="宋体" w:eastAsia="宋体" w:hAnsi="宋体" w:cs="宋体"/>
          <w:sz w:val="24"/>
        </w:rPr>
      </w:pPr>
      <w:hyperlink r:id="rId10" w:history="1">
        <w:r w:rsidR="00B42BF2">
          <w:rPr>
            <w:rStyle w:val="a5"/>
            <w:rFonts w:ascii="宋体" w:eastAsia="宋体" w:hAnsi="宋体" w:cs="宋体" w:hint="eastAsia"/>
            <w:sz w:val="24"/>
          </w:rPr>
          <w:t>【阅读原文】</w:t>
        </w:r>
      </w:hyperlink>
    </w:p>
    <w:p w:rsidR="00E20FC5" w:rsidRDefault="00E20FC5"/>
    <w:p w:rsidR="00E20FC5" w:rsidRDefault="00B42BF2">
      <w:pPr>
        <w:adjustRightInd w:val="0"/>
        <w:snapToGrid w:val="0"/>
        <w:spacing w:line="400" w:lineRule="exact"/>
        <w:jc w:val="center"/>
        <w:rPr>
          <w:b/>
          <w:bCs/>
          <w:sz w:val="24"/>
        </w:rPr>
      </w:pPr>
      <w:r>
        <w:rPr>
          <w:rFonts w:hint="eastAsia"/>
          <w:b/>
          <w:bCs/>
          <w:sz w:val="24"/>
        </w:rPr>
        <w:t>新文科</w:t>
      </w:r>
      <w:r>
        <w:rPr>
          <w:rFonts w:hint="eastAsia"/>
          <w:b/>
          <w:bCs/>
          <w:sz w:val="24"/>
        </w:rPr>
        <w:t>:</w:t>
      </w:r>
      <w:r>
        <w:rPr>
          <w:rFonts w:hint="eastAsia"/>
          <w:b/>
          <w:bCs/>
          <w:sz w:val="24"/>
        </w:rPr>
        <w:t>四个维度的解读</w:t>
      </w:r>
    </w:p>
    <w:p w:rsidR="00E20FC5" w:rsidRDefault="00B42BF2">
      <w:pPr>
        <w:adjustRightInd w:val="0"/>
        <w:snapToGrid w:val="0"/>
        <w:spacing w:line="400" w:lineRule="exact"/>
        <w:jc w:val="center"/>
        <w:rPr>
          <w:b/>
          <w:bCs/>
          <w:sz w:val="24"/>
        </w:rPr>
      </w:pPr>
      <w:r>
        <w:rPr>
          <w:rFonts w:hint="eastAsia"/>
          <w:b/>
          <w:bCs/>
          <w:sz w:val="24"/>
        </w:rPr>
        <w:t>张俊宗</w:t>
      </w:r>
    </w:p>
    <w:p w:rsidR="00E20FC5" w:rsidRDefault="00B42BF2">
      <w:pPr>
        <w:spacing w:line="360" w:lineRule="auto"/>
        <w:rPr>
          <w:rFonts w:ascii="宋体" w:eastAsia="宋体" w:hAnsi="宋体" w:cs="宋体"/>
          <w:sz w:val="24"/>
        </w:rPr>
      </w:pPr>
      <w:r>
        <w:rPr>
          <w:rFonts w:ascii="宋体" w:eastAsia="宋体" w:hAnsi="宋体" w:cs="宋体" w:hint="eastAsia"/>
          <w:sz w:val="24"/>
        </w:rPr>
        <w:t xml:space="preserve">【摘要】 </w:t>
      </w:r>
      <w:proofErr w:type="gramStart"/>
      <w:r>
        <w:rPr>
          <w:rFonts w:ascii="宋体" w:eastAsia="宋体" w:hAnsi="宋体" w:cs="宋体" w:hint="eastAsia"/>
          <w:sz w:val="24"/>
        </w:rPr>
        <w:t>作出</w:t>
      </w:r>
      <w:proofErr w:type="gramEnd"/>
      <w:r>
        <w:rPr>
          <w:rFonts w:ascii="宋体" w:eastAsia="宋体" w:hAnsi="宋体" w:cs="宋体" w:hint="eastAsia"/>
          <w:sz w:val="24"/>
        </w:rPr>
        <w:t>立足于中国立场的意义解读,是推进新文科建设的重要前提。新的历史时期,应从多个维度对新文科进行观察。从学科维度看,新文科之"新"主要体现在人文精神的主题变化、多学科交叉融合、信息技术影响等方面。从历史维度看,新文科是人文精神随历史发展而主题不断演变的必然结果。从时代维度看,新文科是教育领域应对"百年未有之变局"和"人文学科危机"的产物。从中国维度看,新文科是构建中国学科体系、话语体系、学术体系的必然要求,必须突出人才培养中立德树人的意义。这四个维度可以较好地展演新文科的时代景观。</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新文科；新时代；中国立场；人文精神；教育变革</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张俊宗（1963- ），男，河南偃师人，教育学博士，西北师范大学教授，博士生导师，从事高等教育理论、行政管理研究。</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《西北师大学报(社会科学版)》（甘肃省兰州市）,2019,56(05):</w:t>
      </w:r>
      <w:proofErr w:type="gramStart"/>
      <w:r>
        <w:rPr>
          <w:rFonts w:ascii="宋体" w:eastAsia="宋体" w:hAnsi="宋体" w:cs="宋体" w:hint="eastAsia"/>
          <w:sz w:val="24"/>
        </w:rPr>
        <w:t>13-17.</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【中国知网被引次数】29次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【中国知网下载次数】3124次</w:t>
      </w:r>
    </w:p>
    <w:p w:rsidR="00E20FC5" w:rsidRDefault="003A613F">
      <w:pPr>
        <w:spacing w:line="360" w:lineRule="auto"/>
        <w:rPr>
          <w:rFonts w:ascii="宋体" w:eastAsia="宋体" w:hAnsi="宋体" w:cs="宋体"/>
          <w:sz w:val="24"/>
        </w:rPr>
      </w:pPr>
      <w:hyperlink r:id="rId11" w:history="1">
        <w:r w:rsidR="00B42BF2">
          <w:rPr>
            <w:rStyle w:val="a5"/>
            <w:rFonts w:ascii="宋体" w:eastAsia="宋体" w:hAnsi="宋体" w:cs="宋体" w:hint="eastAsia"/>
            <w:sz w:val="24"/>
          </w:rPr>
          <w:t>【阅读原文】</w:t>
        </w:r>
      </w:hyperlink>
    </w:p>
    <w:p w:rsidR="00E20FC5" w:rsidRDefault="00E20FC5"/>
    <w:p w:rsidR="00E20FC5" w:rsidRDefault="00E20FC5"/>
    <w:p w:rsidR="00E20FC5" w:rsidRDefault="00B42BF2">
      <w:pPr>
        <w:adjustRightInd w:val="0"/>
        <w:snapToGrid w:val="0"/>
        <w:spacing w:line="400" w:lineRule="exact"/>
        <w:jc w:val="center"/>
        <w:rPr>
          <w:b/>
          <w:bCs/>
          <w:sz w:val="24"/>
        </w:rPr>
      </w:pPr>
      <w:r>
        <w:rPr>
          <w:rFonts w:hint="eastAsia"/>
          <w:b/>
          <w:bCs/>
          <w:sz w:val="24"/>
        </w:rPr>
        <w:t>“新文科”背景下新闻传播教育的新形势与新进路</w:t>
      </w:r>
    </w:p>
    <w:p w:rsidR="00E20FC5" w:rsidRDefault="00B42BF2">
      <w:pPr>
        <w:adjustRightInd w:val="0"/>
        <w:snapToGrid w:val="0"/>
        <w:spacing w:line="400" w:lineRule="exact"/>
        <w:jc w:val="center"/>
        <w:rPr>
          <w:b/>
          <w:bCs/>
          <w:sz w:val="24"/>
        </w:rPr>
      </w:pPr>
      <w:r>
        <w:rPr>
          <w:rFonts w:hint="eastAsia"/>
          <w:b/>
          <w:bCs/>
          <w:sz w:val="24"/>
        </w:rPr>
        <w:t>白贵；杨强</w:t>
      </w:r>
    </w:p>
    <w:p w:rsidR="00E20FC5" w:rsidRDefault="00B42BF2">
      <w:pPr>
        <w:spacing w:line="360" w:lineRule="auto"/>
        <w:rPr>
          <w:rFonts w:ascii="宋体" w:eastAsia="宋体" w:hAnsi="宋体" w:cs="宋体"/>
          <w:sz w:val="24"/>
        </w:rPr>
      </w:pPr>
      <w:r>
        <w:rPr>
          <w:rFonts w:ascii="宋体" w:eastAsia="宋体" w:hAnsi="宋体" w:cs="宋体" w:hint="eastAsia"/>
          <w:sz w:val="24"/>
        </w:rPr>
        <w:t>【摘要】 在科技发展与社会变革的双重背景下,教育部提出建设"新工科、新医科、新农科、新文科",是着眼时代之"变"的适时之举。新闻传播教育的"新文科"</w:t>
      </w:r>
      <w:r>
        <w:rPr>
          <w:rFonts w:ascii="宋体" w:eastAsia="宋体" w:hAnsi="宋体" w:cs="宋体" w:hint="eastAsia"/>
          <w:sz w:val="24"/>
        </w:rPr>
        <w:lastRenderedPageBreak/>
        <w:t>之路,应当立足于自身专业特性的时代呼唤及"卓越新闻传播人才"培养之需,从意识形态、课程体系建设、专业技能训练、师资队伍结构、人文基础培养等角度确立新闻传播教育改革的新进路。</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新文科；新闻传播教育；新形势；新进路</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白贵，河北大学新闻传播学院；杨强，河北大学新闻传播学院。</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《出版广角》（广西壮族自治区南宁市）,2019(09):</w:t>
      </w:r>
      <w:proofErr w:type="gramStart"/>
      <w:r>
        <w:rPr>
          <w:rFonts w:ascii="宋体" w:eastAsia="宋体" w:hAnsi="宋体" w:cs="宋体" w:hint="eastAsia"/>
          <w:sz w:val="24"/>
        </w:rPr>
        <w:t>29-32.</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【中国知网被引次数】14次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【中国知网下载次数】1576次</w:t>
      </w:r>
    </w:p>
    <w:p w:rsidR="00E20FC5" w:rsidRDefault="003A613F">
      <w:pPr>
        <w:spacing w:line="360" w:lineRule="auto"/>
        <w:rPr>
          <w:rFonts w:ascii="宋体" w:eastAsia="宋体" w:hAnsi="宋体" w:cs="宋体"/>
          <w:sz w:val="24"/>
        </w:rPr>
      </w:pPr>
      <w:hyperlink r:id="rId12" w:history="1">
        <w:r w:rsidR="00B42BF2">
          <w:rPr>
            <w:rStyle w:val="a5"/>
            <w:rFonts w:ascii="宋体" w:eastAsia="宋体" w:hAnsi="宋体" w:cs="宋体" w:hint="eastAsia"/>
            <w:sz w:val="24"/>
          </w:rPr>
          <w:t>【阅读原文】</w:t>
        </w:r>
      </w:hyperlink>
    </w:p>
    <w:p w:rsidR="00E20FC5" w:rsidRDefault="00E20FC5"/>
    <w:p w:rsidR="00E20FC5" w:rsidRDefault="00E20FC5"/>
    <w:p w:rsidR="00E20FC5" w:rsidRDefault="00B42BF2">
      <w:pPr>
        <w:adjustRightInd w:val="0"/>
        <w:snapToGrid w:val="0"/>
        <w:spacing w:line="400" w:lineRule="exact"/>
        <w:jc w:val="center"/>
        <w:rPr>
          <w:b/>
          <w:bCs/>
          <w:sz w:val="24"/>
        </w:rPr>
      </w:pPr>
      <w:r>
        <w:rPr>
          <w:rFonts w:hint="eastAsia"/>
          <w:b/>
          <w:bCs/>
          <w:sz w:val="24"/>
        </w:rPr>
        <w:t>新文科专业建设的思考与实践</w:t>
      </w:r>
      <w:r>
        <w:rPr>
          <w:rFonts w:hint="eastAsia"/>
          <w:b/>
          <w:bCs/>
          <w:sz w:val="24"/>
        </w:rPr>
        <w:t>:</w:t>
      </w:r>
      <w:r>
        <w:rPr>
          <w:rFonts w:hint="eastAsia"/>
          <w:b/>
          <w:bCs/>
          <w:sz w:val="24"/>
        </w:rPr>
        <w:t>以北京语言大学为例</w:t>
      </w:r>
    </w:p>
    <w:p w:rsidR="00E20FC5" w:rsidRDefault="00B42BF2">
      <w:pPr>
        <w:adjustRightInd w:val="0"/>
        <w:snapToGrid w:val="0"/>
        <w:spacing w:line="400" w:lineRule="exact"/>
        <w:jc w:val="center"/>
        <w:rPr>
          <w:b/>
          <w:bCs/>
          <w:sz w:val="24"/>
        </w:rPr>
      </w:pPr>
      <w:r>
        <w:rPr>
          <w:rFonts w:hint="eastAsia"/>
          <w:b/>
          <w:bCs/>
          <w:sz w:val="24"/>
        </w:rPr>
        <w:t>刘利</w:t>
      </w:r>
    </w:p>
    <w:p w:rsidR="00E20FC5" w:rsidRDefault="00B42BF2">
      <w:pPr>
        <w:spacing w:line="360" w:lineRule="auto"/>
        <w:rPr>
          <w:rFonts w:ascii="宋体" w:eastAsia="宋体" w:hAnsi="宋体" w:cs="宋体"/>
          <w:sz w:val="24"/>
        </w:rPr>
      </w:pPr>
      <w:r>
        <w:rPr>
          <w:rFonts w:ascii="宋体" w:eastAsia="宋体" w:hAnsi="宋体" w:cs="宋体" w:hint="eastAsia"/>
          <w:sz w:val="24"/>
        </w:rPr>
        <w:t>【摘要】 "新文科"建设是中国高等教育改革的新理念,是创新文科人才培养机制、提升高等教育质量的战略举措,内涵丰富、意义重大。新文科建设是一项系统工程,专业建设是其中尤为重要的方面。本文从分析新文科建设的必要性入手,阐述在此背景下高校新文科专业建设应遵循的主要原则及应注意处理好的几种关系。此外,结合北京语言大学近年来在新文科专业建设方面的初步探索,从传统专业转型"复合化"、新设专业建设"特色化"、培养方案设计"立体化"、课堂教学"智能化"4个方面进行梳理与介绍。</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新文科；专业建设；人才培养</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刘利，男，江苏徐州人，北京语言大学教授，博士，博士生导师，研究方向为汉语言文学。</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《云南师范大学学报(哲学社会科学版)》（云南省昆明市）,2020,52(02):</w:t>
      </w:r>
      <w:proofErr w:type="gramStart"/>
      <w:r>
        <w:rPr>
          <w:rFonts w:ascii="宋体" w:eastAsia="宋体" w:hAnsi="宋体" w:cs="宋体" w:hint="eastAsia"/>
          <w:sz w:val="24"/>
        </w:rPr>
        <w:t>143-148.</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【中国知网被引次数】8次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【中国知网下载次数】1343次</w:t>
      </w:r>
    </w:p>
    <w:p w:rsidR="00E20FC5" w:rsidRDefault="003A613F">
      <w:pPr>
        <w:spacing w:line="360" w:lineRule="auto"/>
        <w:rPr>
          <w:rFonts w:ascii="宋体" w:eastAsia="宋体" w:hAnsi="宋体" w:cs="宋体"/>
          <w:sz w:val="24"/>
        </w:rPr>
      </w:pPr>
      <w:hyperlink r:id="rId13" w:history="1">
        <w:r w:rsidR="00B42BF2">
          <w:rPr>
            <w:rStyle w:val="a5"/>
            <w:rFonts w:ascii="宋体" w:eastAsia="宋体" w:hAnsi="宋体" w:cs="宋体" w:hint="eastAsia"/>
            <w:sz w:val="24"/>
          </w:rPr>
          <w:t>【阅读原文】</w:t>
        </w:r>
      </w:hyperlink>
    </w:p>
    <w:p w:rsidR="00E20FC5" w:rsidRDefault="00E20FC5"/>
    <w:p w:rsidR="00E20FC5" w:rsidRDefault="00E20FC5"/>
    <w:p w:rsidR="00E20FC5" w:rsidRDefault="00B42BF2">
      <w:pPr>
        <w:adjustRightInd w:val="0"/>
        <w:snapToGrid w:val="0"/>
        <w:spacing w:line="400" w:lineRule="exact"/>
        <w:jc w:val="center"/>
        <w:rPr>
          <w:b/>
          <w:bCs/>
          <w:sz w:val="24"/>
        </w:rPr>
      </w:pPr>
      <w:r>
        <w:rPr>
          <w:rFonts w:hint="eastAsia"/>
          <w:b/>
          <w:bCs/>
          <w:sz w:val="24"/>
        </w:rPr>
        <w:t>新理念与法学教育创新</w:t>
      </w:r>
    </w:p>
    <w:p w:rsidR="00E20FC5" w:rsidRDefault="00B42BF2">
      <w:pPr>
        <w:adjustRightInd w:val="0"/>
        <w:snapToGrid w:val="0"/>
        <w:spacing w:line="400" w:lineRule="exact"/>
        <w:jc w:val="center"/>
        <w:rPr>
          <w:b/>
          <w:bCs/>
          <w:sz w:val="24"/>
        </w:rPr>
      </w:pPr>
      <w:r>
        <w:rPr>
          <w:rFonts w:hint="eastAsia"/>
          <w:b/>
          <w:bCs/>
          <w:sz w:val="24"/>
        </w:rPr>
        <w:lastRenderedPageBreak/>
        <w:t>冯果</w:t>
      </w:r>
    </w:p>
    <w:p w:rsidR="00E20FC5" w:rsidRDefault="00B42BF2">
      <w:pPr>
        <w:spacing w:line="360" w:lineRule="auto"/>
        <w:rPr>
          <w:rFonts w:ascii="宋体" w:eastAsia="宋体" w:hAnsi="宋体" w:cs="宋体"/>
          <w:sz w:val="24"/>
        </w:rPr>
      </w:pPr>
      <w:r>
        <w:rPr>
          <w:rFonts w:ascii="宋体" w:eastAsia="宋体" w:hAnsi="宋体" w:cs="宋体" w:hint="eastAsia"/>
          <w:sz w:val="24"/>
        </w:rPr>
        <w:t>【摘要】 新文科建设是推动我国高等教育改革、繁荣哲学社会科学的一项重大战略举措,作为社会科学重要组成部分的法学学科,应顺应新文科建设的需要,在育人观念、人才战略定位、专业建设、课程体系、教学模式和授课方式等方面进行全面改革,构筑适应新时代社会需要的法治人才培养机制。</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新文科；法学教育；法治人才；创新机制</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冯果，武汉大学法学院院长、教授，教育部“长江学者”特聘教授。</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《中国大学教学》（北京）,2019(10):</w:t>
      </w:r>
      <w:proofErr w:type="gramStart"/>
      <w:r>
        <w:rPr>
          <w:rFonts w:ascii="宋体" w:eastAsia="宋体" w:hAnsi="宋体" w:cs="宋体" w:hint="eastAsia"/>
          <w:sz w:val="24"/>
        </w:rPr>
        <w:t>32-36.</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【中国知网被引次数】7次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【中国知网下载次数】511次</w:t>
      </w:r>
    </w:p>
    <w:p w:rsidR="00E20FC5" w:rsidRDefault="003A613F">
      <w:pPr>
        <w:spacing w:line="360" w:lineRule="auto"/>
        <w:rPr>
          <w:rFonts w:ascii="宋体" w:eastAsia="宋体" w:hAnsi="宋体" w:cs="宋体"/>
          <w:sz w:val="24"/>
        </w:rPr>
      </w:pPr>
      <w:hyperlink r:id="rId14" w:history="1">
        <w:r w:rsidR="00B42BF2">
          <w:rPr>
            <w:rStyle w:val="a5"/>
            <w:rFonts w:ascii="宋体" w:eastAsia="宋体" w:hAnsi="宋体" w:cs="宋体" w:hint="eastAsia"/>
            <w:sz w:val="24"/>
          </w:rPr>
          <w:t>【阅读原文】</w:t>
        </w:r>
      </w:hyperlink>
    </w:p>
    <w:p w:rsidR="00E20FC5" w:rsidRDefault="00E20FC5"/>
    <w:p w:rsidR="00E20FC5" w:rsidRDefault="00E20FC5"/>
    <w:p w:rsidR="00E20FC5" w:rsidRDefault="00B42BF2">
      <w:pPr>
        <w:adjustRightInd w:val="0"/>
        <w:snapToGrid w:val="0"/>
        <w:spacing w:line="400" w:lineRule="exact"/>
        <w:jc w:val="center"/>
        <w:rPr>
          <w:b/>
          <w:bCs/>
          <w:sz w:val="24"/>
        </w:rPr>
      </w:pPr>
      <w:r>
        <w:rPr>
          <w:rFonts w:hint="eastAsia"/>
          <w:b/>
          <w:bCs/>
          <w:sz w:val="24"/>
        </w:rPr>
        <w:t>对“新文科、大外语”时代外语教育几个重大问题的思考</w:t>
      </w:r>
    </w:p>
    <w:p w:rsidR="00E20FC5" w:rsidRDefault="00B42BF2">
      <w:pPr>
        <w:adjustRightInd w:val="0"/>
        <w:snapToGrid w:val="0"/>
        <w:spacing w:line="400" w:lineRule="exact"/>
        <w:jc w:val="center"/>
        <w:rPr>
          <w:b/>
          <w:bCs/>
          <w:sz w:val="24"/>
        </w:rPr>
      </w:pPr>
      <w:r>
        <w:rPr>
          <w:rFonts w:hint="eastAsia"/>
          <w:b/>
          <w:bCs/>
          <w:sz w:val="24"/>
        </w:rPr>
        <w:t>郭英剑</w:t>
      </w:r>
    </w:p>
    <w:p w:rsidR="00E20FC5" w:rsidRDefault="00B42BF2">
      <w:pPr>
        <w:spacing w:line="360" w:lineRule="auto"/>
        <w:rPr>
          <w:rFonts w:ascii="宋体" w:eastAsia="宋体" w:hAnsi="宋体" w:cs="宋体"/>
          <w:sz w:val="24"/>
        </w:rPr>
      </w:pPr>
      <w:r>
        <w:rPr>
          <w:rFonts w:ascii="宋体" w:eastAsia="宋体" w:hAnsi="宋体" w:cs="宋体" w:hint="eastAsia"/>
          <w:sz w:val="24"/>
        </w:rPr>
        <w:t>【摘要】 2019年,是中国外语教育极为重要的一年,标志着中国进入了"新时代、新文科、大外语"的历史发展阶段。本文首先在回顾与评述中国外语教育70年发展历程的基础上,阐释当今外语教育"新时代"的历史渊源与逻辑发展,然后重点论述"新文科"与"大外语"、外语教育与外语专业教育的关系问题。在"新时代"的两大关系中,牵涉了诸多重大问题需要加以认真对待:"新时代","新"在哪里?何谓"大外语"?如何建设"大外语"?新时代外语专业教育面临的最大挑战是什么?如何应对?这些问题,在近年来中国外语界的各种讨论中时常显现,但又常常纠缠在一起,甚至彼此之间的关系被混为一谈。本文试图厘清这些复杂关系,并力图对其中牵涉的重大问题提出一些解决思路与发展路径。</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新时代；新文科；大外语；外语教育；外语专业教育；多语种</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郭英剑，中国人民大学“杰出学者”特聘教授，中国人民大学外国语学院教授，博士生导师。研究方向：英美文学、英语教育与高等教育。E-mail：yjguo2006@gmail.com； yjguo@ruc.edu.cn。</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《中国外语》（北京）,2020,17(01):</w:t>
      </w:r>
      <w:proofErr w:type="gramStart"/>
      <w:r>
        <w:rPr>
          <w:rFonts w:ascii="宋体" w:eastAsia="宋体" w:hAnsi="宋体" w:cs="宋体" w:hint="eastAsia"/>
          <w:sz w:val="24"/>
        </w:rPr>
        <w:t>4-12.</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【中国知网被引次数】6次</w:t>
      </w:r>
    </w:p>
    <w:p w:rsidR="00E20FC5" w:rsidRDefault="00B42BF2">
      <w:pPr>
        <w:spacing w:line="360" w:lineRule="auto"/>
        <w:rPr>
          <w:rFonts w:ascii="宋体" w:eastAsia="宋体" w:hAnsi="宋体" w:cs="宋体"/>
          <w:sz w:val="24"/>
        </w:rPr>
      </w:pPr>
      <w:r>
        <w:rPr>
          <w:rFonts w:ascii="宋体" w:eastAsia="宋体" w:hAnsi="宋体" w:cs="宋体" w:hint="eastAsia"/>
          <w:sz w:val="24"/>
        </w:rPr>
        <w:lastRenderedPageBreak/>
        <w:t>【中国知网下载次数】1851次</w:t>
      </w:r>
    </w:p>
    <w:p w:rsidR="00E20FC5" w:rsidRDefault="003A613F">
      <w:pPr>
        <w:spacing w:line="360" w:lineRule="auto"/>
        <w:rPr>
          <w:rFonts w:ascii="宋体" w:eastAsia="宋体" w:hAnsi="宋体" w:cs="宋体"/>
          <w:sz w:val="24"/>
        </w:rPr>
      </w:pPr>
      <w:hyperlink r:id="rId15" w:history="1">
        <w:r w:rsidR="00B42BF2">
          <w:rPr>
            <w:rStyle w:val="a5"/>
            <w:rFonts w:ascii="宋体" w:eastAsia="宋体" w:hAnsi="宋体" w:cs="宋体" w:hint="eastAsia"/>
            <w:sz w:val="24"/>
          </w:rPr>
          <w:t>【阅读原文】</w:t>
        </w:r>
      </w:hyperlink>
    </w:p>
    <w:p w:rsidR="00E20FC5" w:rsidRDefault="00E20FC5">
      <w:pPr>
        <w:rPr>
          <w:rFonts w:ascii="宋体" w:eastAsia="宋体" w:hAnsi="宋体" w:cs="宋体"/>
        </w:rPr>
      </w:pPr>
    </w:p>
    <w:p w:rsidR="00E20FC5" w:rsidRDefault="00B42BF2">
      <w:pPr>
        <w:adjustRightInd w:val="0"/>
        <w:snapToGrid w:val="0"/>
        <w:spacing w:line="400" w:lineRule="exact"/>
        <w:jc w:val="center"/>
        <w:rPr>
          <w:b/>
          <w:bCs/>
          <w:sz w:val="24"/>
        </w:rPr>
      </w:pPr>
      <w:r>
        <w:rPr>
          <w:rFonts w:hint="eastAsia"/>
          <w:b/>
          <w:bCs/>
          <w:sz w:val="24"/>
        </w:rPr>
        <w:t>新文科建设背景下艺术学科综合性发展的思考</w:t>
      </w:r>
    </w:p>
    <w:p w:rsidR="00E20FC5" w:rsidRDefault="00B42BF2">
      <w:pPr>
        <w:adjustRightInd w:val="0"/>
        <w:snapToGrid w:val="0"/>
        <w:spacing w:line="400" w:lineRule="exact"/>
        <w:jc w:val="center"/>
        <w:rPr>
          <w:b/>
          <w:bCs/>
          <w:sz w:val="24"/>
        </w:rPr>
      </w:pPr>
      <w:r>
        <w:rPr>
          <w:rFonts w:hint="eastAsia"/>
          <w:b/>
          <w:bCs/>
          <w:sz w:val="24"/>
        </w:rPr>
        <w:t>周星；任晟姝</w:t>
      </w:r>
    </w:p>
    <w:p w:rsidR="00E20FC5" w:rsidRDefault="00B42BF2">
      <w:pPr>
        <w:spacing w:line="360" w:lineRule="auto"/>
        <w:rPr>
          <w:rFonts w:ascii="宋体" w:eastAsia="宋体" w:hAnsi="宋体" w:cs="宋体"/>
          <w:sz w:val="24"/>
        </w:rPr>
      </w:pPr>
      <w:r>
        <w:rPr>
          <w:rFonts w:ascii="宋体" w:eastAsia="宋体" w:hAnsi="宋体" w:cs="宋体" w:hint="eastAsia"/>
          <w:sz w:val="24"/>
        </w:rPr>
        <w:t>【摘要】 2019年新文科建设的启动意味着人文社会科学领域将经历一次全新的改革,新文科建立在尊重并继承传统文科特色和构成的基础上,建设方向是整合文科资源、探索创新发展。新文科路线的提出是为了共振新时代的社会发展需求,满足时代现实期望,尤其是回应互联网时代、智能时代对人才培养提出的全新挑战。如何建设新文科、艺术学科又该如何适应新文科的改革发展等议题,都需要进一步深入研究。本文也更侧重对新文科之于艺术学科的发展改造来透视新文科的关键性发展问题。</w:t>
      </w:r>
    </w:p>
    <w:p w:rsidR="00E20FC5" w:rsidRDefault="00B42BF2">
      <w:pPr>
        <w:spacing w:line="360" w:lineRule="auto"/>
        <w:rPr>
          <w:rFonts w:ascii="宋体" w:eastAsia="宋体" w:hAnsi="宋体" w:cs="宋体"/>
          <w:sz w:val="24"/>
        </w:rPr>
      </w:pPr>
      <w:r>
        <w:rPr>
          <w:rFonts w:ascii="宋体" w:eastAsia="宋体" w:hAnsi="宋体" w:cs="宋体" w:hint="eastAsia"/>
          <w:sz w:val="24"/>
        </w:rPr>
        <w:t>【关键词】 新文科；艺术学科；戏剧影视学；审美素养；路径方略</w:t>
      </w:r>
    </w:p>
    <w:p w:rsidR="00E20FC5" w:rsidRDefault="00B42BF2">
      <w:pPr>
        <w:spacing w:line="360" w:lineRule="auto"/>
        <w:rPr>
          <w:rFonts w:ascii="宋体" w:eastAsia="宋体" w:hAnsi="宋体" w:cs="宋体"/>
          <w:sz w:val="24"/>
        </w:rPr>
      </w:pPr>
      <w:r>
        <w:rPr>
          <w:rFonts w:ascii="宋体" w:eastAsia="宋体" w:hAnsi="宋体" w:cs="宋体" w:hint="eastAsia"/>
          <w:sz w:val="24"/>
        </w:rPr>
        <w:t>【作者简介】 周星，北京师范大学艺术与传媒学院教授、博士生导师，教育部戏剧与影视</w:t>
      </w:r>
      <w:proofErr w:type="gramStart"/>
      <w:r>
        <w:rPr>
          <w:rFonts w:ascii="宋体" w:eastAsia="宋体" w:hAnsi="宋体" w:cs="宋体" w:hint="eastAsia"/>
          <w:sz w:val="24"/>
        </w:rPr>
        <w:t>学类专业教指</w:t>
      </w:r>
      <w:proofErr w:type="gramEnd"/>
      <w:r>
        <w:rPr>
          <w:rFonts w:ascii="宋体" w:eastAsia="宋体" w:hAnsi="宋体" w:cs="宋体" w:hint="eastAsia"/>
          <w:sz w:val="24"/>
        </w:rPr>
        <w:t>委主任，教育部新文科建设委员会成员( 北京100875) 。任晟姝，艺术学博士，北京师范大学艺术与传媒学院讲师( 北京100875) 。本文系国家社科基金十三五规划2019 年教育学重点课题( ALA190017) 的研究成果。</w:t>
      </w:r>
    </w:p>
    <w:p w:rsidR="00E20FC5" w:rsidRDefault="00B42BF2">
      <w:pPr>
        <w:spacing w:line="360" w:lineRule="auto"/>
        <w:rPr>
          <w:rFonts w:ascii="宋体" w:eastAsia="宋体" w:hAnsi="宋体" w:cs="宋体"/>
          <w:sz w:val="24"/>
        </w:rPr>
      </w:pPr>
      <w:r>
        <w:rPr>
          <w:rFonts w:ascii="宋体" w:eastAsia="宋体" w:hAnsi="宋体" w:cs="宋体" w:hint="eastAsia"/>
          <w:sz w:val="24"/>
        </w:rPr>
        <w:t>【原文出处】 《南京师大学报(社会科学版)》（江苏省南京市）,2020(03):</w:t>
      </w:r>
      <w:proofErr w:type="gramStart"/>
      <w:r>
        <w:rPr>
          <w:rFonts w:ascii="宋体" w:eastAsia="宋体" w:hAnsi="宋体" w:cs="宋体" w:hint="eastAsia"/>
          <w:sz w:val="24"/>
        </w:rPr>
        <w:t>142-150.</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【中国知网被引次数】5次</w:t>
      </w:r>
    </w:p>
    <w:p w:rsidR="00E20FC5" w:rsidRDefault="00B42BF2">
      <w:pPr>
        <w:spacing w:line="360" w:lineRule="auto"/>
        <w:rPr>
          <w:rFonts w:ascii="宋体" w:eastAsia="宋体" w:hAnsi="宋体" w:cs="宋体"/>
          <w:sz w:val="24"/>
        </w:rPr>
      </w:pPr>
      <w:r>
        <w:rPr>
          <w:rFonts w:ascii="宋体" w:eastAsia="宋体" w:hAnsi="宋体" w:cs="宋体" w:hint="eastAsia"/>
          <w:sz w:val="24"/>
        </w:rPr>
        <w:t>【中国知网下载次数】1025次</w:t>
      </w:r>
    </w:p>
    <w:p w:rsidR="00E20FC5" w:rsidRDefault="003A613F">
      <w:pPr>
        <w:spacing w:line="360" w:lineRule="auto"/>
        <w:rPr>
          <w:rFonts w:ascii="宋体" w:eastAsia="宋体" w:hAnsi="宋体" w:cs="宋体"/>
          <w:sz w:val="24"/>
        </w:rPr>
      </w:pPr>
      <w:hyperlink r:id="rId16" w:history="1">
        <w:r w:rsidR="00B42BF2">
          <w:rPr>
            <w:rStyle w:val="a5"/>
            <w:rFonts w:ascii="宋体" w:eastAsia="宋体" w:hAnsi="宋体" w:cs="宋体" w:hint="eastAsia"/>
            <w:sz w:val="24"/>
          </w:rPr>
          <w:t>【阅读原文】</w:t>
        </w:r>
      </w:hyperlink>
    </w:p>
    <w:p w:rsidR="00E20FC5" w:rsidRDefault="00E20FC5">
      <w:pPr>
        <w:rPr>
          <w:rFonts w:ascii="宋体" w:eastAsia="宋体" w:hAnsi="宋体" w:cs="宋体"/>
        </w:rPr>
      </w:pPr>
    </w:p>
    <w:p w:rsidR="00E20FC5" w:rsidRDefault="00E20FC5"/>
    <w:p w:rsidR="00E20FC5" w:rsidRDefault="00E20FC5"/>
    <w:p w:rsidR="00E20FC5" w:rsidRDefault="00E20FC5"/>
    <w:p w:rsidR="00E20FC5" w:rsidRDefault="00B42BF2">
      <w:pPr>
        <w:adjustRightInd w:val="0"/>
        <w:snapToGrid w:val="0"/>
        <w:spacing w:line="400" w:lineRule="exact"/>
      </w:pPr>
      <w:r>
        <w:rPr>
          <w:rFonts w:hint="eastAsia"/>
          <w:b/>
          <w:bCs/>
          <w:sz w:val="24"/>
        </w:rPr>
        <w:t>附：引用次数或下载次数较高的其他部分相关文献</w:t>
      </w:r>
    </w:p>
    <w:p w:rsidR="00E20FC5" w:rsidRDefault="00B42BF2">
      <w:pPr>
        <w:spacing w:line="360" w:lineRule="auto"/>
        <w:rPr>
          <w:rFonts w:ascii="宋体" w:eastAsia="宋体" w:hAnsi="宋体" w:cs="宋体"/>
          <w:sz w:val="24"/>
        </w:rPr>
      </w:pPr>
      <w:r>
        <w:rPr>
          <w:rFonts w:ascii="宋体" w:eastAsia="宋体" w:hAnsi="宋体" w:cs="宋体" w:hint="eastAsia"/>
          <w:sz w:val="24"/>
        </w:rPr>
        <w:t>[1]马</w:t>
      </w:r>
      <w:proofErr w:type="gramStart"/>
      <w:r>
        <w:rPr>
          <w:rFonts w:ascii="宋体" w:eastAsia="宋体" w:hAnsi="宋体" w:cs="宋体" w:hint="eastAsia"/>
          <w:sz w:val="24"/>
        </w:rPr>
        <w:t>世</w:t>
      </w:r>
      <w:proofErr w:type="gramEnd"/>
      <w:r>
        <w:rPr>
          <w:rFonts w:ascii="宋体" w:eastAsia="宋体" w:hAnsi="宋体" w:cs="宋体" w:hint="eastAsia"/>
          <w:sz w:val="24"/>
        </w:rPr>
        <w:t>年.新文科视野下中文学科的重构与革新[J].西北师大学报(社会科学版),2019,56(05):</w:t>
      </w:r>
      <w:proofErr w:type="gramStart"/>
      <w:r>
        <w:rPr>
          <w:rFonts w:ascii="宋体" w:eastAsia="宋体" w:hAnsi="宋体" w:cs="宋体" w:hint="eastAsia"/>
          <w:sz w:val="24"/>
        </w:rPr>
        <w:t>18-21.</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[2]</w:t>
      </w:r>
      <w:proofErr w:type="gramStart"/>
      <w:r>
        <w:rPr>
          <w:rFonts w:ascii="宋体" w:eastAsia="宋体" w:hAnsi="宋体" w:cs="宋体" w:hint="eastAsia"/>
          <w:sz w:val="24"/>
        </w:rPr>
        <w:t>宁琦</w:t>
      </w:r>
      <w:proofErr w:type="gramEnd"/>
      <w:r>
        <w:rPr>
          <w:rFonts w:ascii="宋体" w:eastAsia="宋体" w:hAnsi="宋体" w:cs="宋体" w:hint="eastAsia"/>
          <w:sz w:val="24"/>
        </w:rPr>
        <w:t>.社会需求与新文科建设的核心任务[J].上海交通大学学报(哲学社会科学版),2020,28(02):</w:t>
      </w:r>
      <w:proofErr w:type="gramStart"/>
      <w:r>
        <w:rPr>
          <w:rFonts w:ascii="宋体" w:eastAsia="宋体" w:hAnsi="宋体" w:cs="宋体" w:hint="eastAsia"/>
          <w:sz w:val="24"/>
        </w:rPr>
        <w:t>13-17.</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lastRenderedPageBreak/>
        <w:t>[3]段禹,崔延强.新文科建设的理论内涵与实践路向[J].云南师范大学学报(哲学社会科学版),2020,52(02):</w:t>
      </w:r>
      <w:proofErr w:type="gramStart"/>
      <w:r>
        <w:rPr>
          <w:rFonts w:ascii="宋体" w:eastAsia="宋体" w:hAnsi="宋体" w:cs="宋体" w:hint="eastAsia"/>
          <w:sz w:val="24"/>
        </w:rPr>
        <w:t>149-156.</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[4]马费成,</w:t>
      </w:r>
      <w:proofErr w:type="gramStart"/>
      <w:r>
        <w:rPr>
          <w:rFonts w:ascii="宋体" w:eastAsia="宋体" w:hAnsi="宋体" w:cs="宋体" w:hint="eastAsia"/>
          <w:sz w:val="24"/>
        </w:rPr>
        <w:t>李志元</w:t>
      </w:r>
      <w:proofErr w:type="gramEnd"/>
      <w:r>
        <w:rPr>
          <w:rFonts w:ascii="宋体" w:eastAsia="宋体" w:hAnsi="宋体" w:cs="宋体" w:hint="eastAsia"/>
          <w:sz w:val="24"/>
        </w:rPr>
        <w:t>.新文科背景下我国图书情报学科的发展前景[J].中国图书馆学报,2020,46(06):</w:t>
      </w:r>
      <w:proofErr w:type="gramStart"/>
      <w:r>
        <w:rPr>
          <w:rFonts w:ascii="宋体" w:eastAsia="宋体" w:hAnsi="宋体" w:cs="宋体" w:hint="eastAsia"/>
          <w:sz w:val="24"/>
        </w:rPr>
        <w:t>4-15.</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[5]王兆璟.新文科建设与教育学的时代变革[J].西北师大学报(社会科学版),2019,56(05):</w:t>
      </w:r>
      <w:proofErr w:type="gramStart"/>
      <w:r>
        <w:rPr>
          <w:rFonts w:ascii="宋体" w:eastAsia="宋体" w:hAnsi="宋体" w:cs="宋体" w:hint="eastAsia"/>
          <w:sz w:val="24"/>
        </w:rPr>
        <w:t>31-35.</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[6]姜智彬,王会花.新文科背景下中国外语人才培养的战略创新——基于上海外国语大学的实践探索[J].外语电化教学,2019(05):</w:t>
      </w:r>
      <w:proofErr w:type="gramStart"/>
      <w:r>
        <w:rPr>
          <w:rFonts w:ascii="宋体" w:eastAsia="宋体" w:hAnsi="宋体" w:cs="宋体" w:hint="eastAsia"/>
          <w:sz w:val="24"/>
        </w:rPr>
        <w:t>3-6.</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[7]张文晋.新文科建设背景下编辑出版学专业人才的培养[J].山西财经大学学报,2019,41(S2):</w:t>
      </w:r>
      <w:proofErr w:type="gramStart"/>
      <w:r>
        <w:rPr>
          <w:rFonts w:ascii="宋体" w:eastAsia="宋体" w:hAnsi="宋体" w:cs="宋体" w:hint="eastAsia"/>
          <w:sz w:val="24"/>
        </w:rPr>
        <w:t>88-90.</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[8]董占军,</w:t>
      </w:r>
      <w:proofErr w:type="gramStart"/>
      <w:r>
        <w:rPr>
          <w:rFonts w:ascii="宋体" w:eastAsia="宋体" w:hAnsi="宋体" w:cs="宋体" w:hint="eastAsia"/>
          <w:sz w:val="24"/>
        </w:rPr>
        <w:t>张运春</w:t>
      </w:r>
      <w:proofErr w:type="gramEnd"/>
      <w:r>
        <w:rPr>
          <w:rFonts w:ascii="宋体" w:eastAsia="宋体" w:hAnsi="宋体" w:cs="宋体" w:hint="eastAsia"/>
          <w:sz w:val="24"/>
        </w:rPr>
        <w:t>.新文科背景下艺术学理论的学科建设发展问题[J].民族艺术研究,2021,34(01):</w:t>
      </w:r>
      <w:proofErr w:type="gramStart"/>
      <w:r>
        <w:rPr>
          <w:rFonts w:ascii="宋体" w:eastAsia="宋体" w:hAnsi="宋体" w:cs="宋体" w:hint="eastAsia"/>
          <w:sz w:val="24"/>
        </w:rPr>
        <w:t>134-144.</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[9]王仕勇.新文科背景下新闻传播人才培养的新理念与新进路[J].中国编辑,2021(02):</w:t>
      </w:r>
      <w:proofErr w:type="gramStart"/>
      <w:r>
        <w:rPr>
          <w:rFonts w:ascii="宋体" w:eastAsia="宋体" w:hAnsi="宋体" w:cs="宋体" w:hint="eastAsia"/>
          <w:sz w:val="24"/>
        </w:rPr>
        <w:t>16-21.</w:t>
      </w:r>
      <w:proofErr w:type="gramEnd"/>
    </w:p>
    <w:p w:rsidR="00E20FC5" w:rsidRDefault="00B42BF2">
      <w:pPr>
        <w:spacing w:line="360" w:lineRule="auto"/>
        <w:rPr>
          <w:rFonts w:ascii="宋体" w:eastAsia="宋体" w:hAnsi="宋体" w:cs="宋体"/>
          <w:sz w:val="24"/>
        </w:rPr>
      </w:pPr>
      <w:r>
        <w:rPr>
          <w:rFonts w:ascii="宋体" w:eastAsia="宋体" w:hAnsi="宋体" w:cs="宋体" w:hint="eastAsia"/>
          <w:sz w:val="24"/>
        </w:rPr>
        <w:t>[10]魏志鹏,杨克虎.循证社会科学视角下的新文科建设路径研究[J].兰州大学学报(社会科学版),2021,49(01):</w:t>
      </w:r>
      <w:proofErr w:type="gramStart"/>
      <w:r>
        <w:rPr>
          <w:rFonts w:ascii="宋体" w:eastAsia="宋体" w:hAnsi="宋体" w:cs="宋体" w:hint="eastAsia"/>
          <w:sz w:val="24"/>
        </w:rPr>
        <w:t>142-150.</w:t>
      </w:r>
      <w:proofErr w:type="gramEnd"/>
    </w:p>
    <w:p w:rsidR="00E20FC5" w:rsidRDefault="00E20FC5"/>
    <w:p w:rsidR="00E20FC5" w:rsidRDefault="00E20FC5"/>
    <w:p w:rsidR="00E20FC5" w:rsidRDefault="00B42BF2">
      <w:pPr>
        <w:spacing w:line="360" w:lineRule="auto"/>
        <w:rPr>
          <w:rFonts w:ascii="Calibri" w:eastAsia="宋体" w:hAnsi="Calibri" w:cs="Times New Roman"/>
        </w:rPr>
      </w:pPr>
      <w:r>
        <w:rPr>
          <w:rFonts w:ascii="Calibri" w:eastAsia="宋体" w:hAnsi="Calibri" w:cs="Times New Roman" w:hint="eastAsia"/>
        </w:rPr>
        <w:t>说明：被引、下载次数统计时间截止到</w:t>
      </w:r>
      <w:r>
        <w:rPr>
          <w:rFonts w:ascii="Calibri" w:eastAsia="宋体" w:hAnsi="Calibri" w:cs="Times New Roman" w:hint="eastAsia"/>
        </w:rPr>
        <w:t>2021</w:t>
      </w:r>
      <w:r>
        <w:rPr>
          <w:rFonts w:ascii="Calibri" w:eastAsia="宋体" w:hAnsi="Calibri" w:cs="Times New Roman" w:hint="eastAsia"/>
        </w:rPr>
        <w:t>年</w:t>
      </w:r>
      <w:r>
        <w:rPr>
          <w:rFonts w:ascii="Calibri" w:eastAsia="宋体" w:hAnsi="Calibri" w:cs="Times New Roman" w:hint="eastAsia"/>
        </w:rPr>
        <w:t>3</w:t>
      </w:r>
      <w:r>
        <w:rPr>
          <w:rFonts w:ascii="Calibri" w:eastAsia="宋体" w:hAnsi="Calibri" w:cs="Times New Roman" w:hint="eastAsia"/>
        </w:rPr>
        <w:t>月</w:t>
      </w:r>
      <w:r>
        <w:rPr>
          <w:rFonts w:ascii="Calibri" w:eastAsia="宋体" w:hAnsi="Calibri" w:cs="Times New Roman" w:hint="eastAsia"/>
        </w:rPr>
        <w:t>23</w:t>
      </w:r>
      <w:r>
        <w:rPr>
          <w:rFonts w:ascii="Calibri" w:eastAsia="宋体" w:hAnsi="Calibri" w:cs="Times New Roman" w:hint="eastAsia"/>
        </w:rPr>
        <w:t>日。</w:t>
      </w:r>
    </w:p>
    <w:p w:rsidR="00E20FC5" w:rsidRDefault="00E20FC5"/>
    <w:p w:rsidR="00E20FC5" w:rsidRDefault="00E20FC5"/>
    <w:p w:rsidR="00E20FC5" w:rsidRDefault="00E20FC5"/>
    <w:sectPr w:rsidR="00E20FC5">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13F" w:rsidRDefault="003A613F">
      <w:r>
        <w:separator/>
      </w:r>
    </w:p>
  </w:endnote>
  <w:endnote w:type="continuationSeparator" w:id="0">
    <w:p w:rsidR="003A613F" w:rsidRDefault="003A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C5" w:rsidRDefault="00B42BF2">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0FC5" w:rsidRDefault="00B42BF2">
                          <w:pPr>
                            <w:pStyle w:val="a3"/>
                          </w:pPr>
                          <w:r>
                            <w:rPr>
                              <w:rFonts w:hint="eastAsia"/>
                            </w:rPr>
                            <w:fldChar w:fldCharType="begin"/>
                          </w:r>
                          <w:r>
                            <w:rPr>
                              <w:rFonts w:hint="eastAsia"/>
                            </w:rPr>
                            <w:instrText xml:space="preserve"> PAGE  \* MERGEFORMAT </w:instrText>
                          </w:r>
                          <w:r>
                            <w:rPr>
                              <w:rFonts w:hint="eastAsia"/>
                            </w:rPr>
                            <w:fldChar w:fldCharType="separate"/>
                          </w:r>
                          <w:r w:rsidR="00465042">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20FC5" w:rsidRDefault="00B42BF2">
                    <w:pPr>
                      <w:pStyle w:val="a3"/>
                    </w:pPr>
                    <w:r>
                      <w:rPr>
                        <w:rFonts w:hint="eastAsia"/>
                      </w:rPr>
                      <w:fldChar w:fldCharType="begin"/>
                    </w:r>
                    <w:r>
                      <w:rPr>
                        <w:rFonts w:hint="eastAsia"/>
                      </w:rPr>
                      <w:instrText xml:space="preserve"> PAGE  \* MERGEFORMAT </w:instrText>
                    </w:r>
                    <w:r>
                      <w:rPr>
                        <w:rFonts w:hint="eastAsia"/>
                      </w:rPr>
                      <w:fldChar w:fldCharType="separate"/>
                    </w:r>
                    <w:r w:rsidR="00465042">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13F" w:rsidRDefault="003A613F">
      <w:r>
        <w:separator/>
      </w:r>
    </w:p>
  </w:footnote>
  <w:footnote w:type="continuationSeparator" w:id="0">
    <w:p w:rsidR="003A613F" w:rsidRDefault="003A6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C5" w:rsidRDefault="00B42BF2">
    <w:pPr>
      <w:widowControl/>
      <w:spacing w:line="360" w:lineRule="auto"/>
      <w:ind w:firstLine="420"/>
      <w:jc w:val="center"/>
    </w:pPr>
    <w:r>
      <w:rPr>
        <w:rFonts w:ascii="华文仿宋" w:eastAsia="华文仿宋" w:hAnsi="华文仿宋" w:hint="eastAsia"/>
        <w:bCs/>
        <w:color w:val="231F20"/>
        <w:kern w:val="0"/>
        <w:sz w:val="24"/>
      </w:rPr>
      <w:t>高水平教学研究论文系列摘编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600F09"/>
    <w:rsid w:val="003A613F"/>
    <w:rsid w:val="00465042"/>
    <w:rsid w:val="00B42BF2"/>
    <w:rsid w:val="00D02A81"/>
    <w:rsid w:val="00E20FC5"/>
    <w:rsid w:val="013C6DEA"/>
    <w:rsid w:val="045C14C0"/>
    <w:rsid w:val="12A40905"/>
    <w:rsid w:val="13AD3102"/>
    <w:rsid w:val="14C95A86"/>
    <w:rsid w:val="1A1E6017"/>
    <w:rsid w:val="1A592E3A"/>
    <w:rsid w:val="2A0121AD"/>
    <w:rsid w:val="2AE43CFC"/>
    <w:rsid w:val="2F7E623D"/>
    <w:rsid w:val="31753009"/>
    <w:rsid w:val="34F7338D"/>
    <w:rsid w:val="36036272"/>
    <w:rsid w:val="4A2F02C6"/>
    <w:rsid w:val="4C600F09"/>
    <w:rsid w:val="515621B6"/>
    <w:rsid w:val="631963E3"/>
    <w:rsid w:val="6E0F32A4"/>
    <w:rsid w:val="701E7BE7"/>
    <w:rsid w:val="77F756E8"/>
    <w:rsid w:val="7F060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等线"/>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等线"/>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25688;&#32534;&#35770;&#25991;&#21407;&#25991;/&#26032;&#25991;&#31185;&#19987;&#19994;&#24314;&#35774;&#30340;&#24605;&#32771;&#19982;&#23454;&#36341;_&#20197;&#21271;&#20140;&#35821;&#35328;&#22823;&#23398;&#20026;&#20363;_&#21016;&#21033;.pdf"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25688;&#32534;&#35770;&#25991;&#21407;&#25991;/_&#26032;&#25991;&#31185;_&#32972;&#26223;&#19979;&#26032;&#38395;&#20256;&#25773;&#25945;&#32946;&#30340;&#26032;&#24418;&#21183;&#19982;&#26032;&#36827;&#36335;_&#30333;&#36149;.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25688;&#32534;&#35770;&#25991;&#21407;&#25991;/&#26032;&#25991;&#31185;&#24314;&#35774;&#32972;&#26223;&#19979;&#33402;&#26415;&#23398;&#31185;&#32508;&#21512;&#24615;&#21457;&#23637;&#30340;&#24605;&#32771;_&#21608;&#2614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5688;&#32534;&#35770;&#25991;&#21407;&#25991;/&#26032;&#25991;&#31185;_&#22235;&#20010;&#32500;&#24230;&#30340;&#35299;&#35835;_&#24352;&#20426;&#23447;.pdf" TargetMode="External"/><Relationship Id="rId5" Type="http://schemas.openxmlformats.org/officeDocument/2006/relationships/webSettings" Target="webSettings.xml"/><Relationship Id="rId15" Type="http://schemas.openxmlformats.org/officeDocument/2006/relationships/hyperlink" Target="&#25688;&#32534;&#35770;&#25991;&#21407;&#25991;/&#23545;_&#26032;&#25991;&#31185;_&#22823;&#22806;&#35821;_&#26102;&#20195;&#22806;&#35821;&#25945;&#32946;&#20960;&#20010;&#37325;&#22823;&#38382;&#39064;&#30340;&#24605;&#32771;_&#37101;&#33521;&#21073;.pdf" TargetMode="External"/><Relationship Id="rId10" Type="http://schemas.openxmlformats.org/officeDocument/2006/relationships/hyperlink" Target="&#25688;&#32534;&#35770;&#25991;&#21407;&#25991;/&#26032;&#25991;&#31185;&#24314;&#35774;&#30340;&#29702;&#36335;&#19982;&#35774;&#35745;_&#21608;&#27589;.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5688;&#32534;&#35770;&#25991;&#21407;&#25991;/&#21152;&#24378;&#26032;&#25991;&#31185;&#24314;&#35774;__&#22521;&#20859;&#26032;&#26102;&#20195;&#26032;&#38395;&#20256;&#25773;&#20154;&#25165;_&#21556;&#23721;.pdf" TargetMode="External"/><Relationship Id="rId14" Type="http://schemas.openxmlformats.org/officeDocument/2006/relationships/hyperlink" Target="&#25688;&#32534;&#35770;&#25991;&#21407;&#25991;/&#26032;&#29702;&#24565;&#19982;&#27861;&#23398;&#25945;&#32946;&#21019;&#26032;_&#20911;&#26524;.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683</Words>
  <Characters>3895</Characters>
  <Application>Microsoft Office Word</Application>
  <DocSecurity>0</DocSecurity>
  <Lines>32</Lines>
  <Paragraphs>9</Paragraphs>
  <ScaleCrop>false</ScaleCrop>
  <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3</cp:revision>
  <dcterms:created xsi:type="dcterms:W3CDTF">2021-03-23T09:08:00Z</dcterms:created>
  <dcterms:modified xsi:type="dcterms:W3CDTF">2021-03-24T02:54:00Z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